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4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4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sfinimento,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sfinimento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w:t>
      </w:r>
      <w:r>
        <w:t xml:space="preserve"> </w:t>
      </w:r>
      <w:r>
        <w:t xml:space="preserve">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sfinimento,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3"/>
    <w:bookmarkStart w:id="92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sfinimento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4"/>
    <w:bookmarkStart w:id="92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5"/>
    <w:bookmarkStart w:id="92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8"/>
    <w:bookmarkStart w:id="92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nube di nebbia</w:t>
      </w:r>
      <w:r>
        <w:t xml:space="preserve">, senza bisogno di componenti</w:t>
      </w:r>
      <w:r>
        <w:t xml:space="preserve"> </w:t>
      </w:r>
      <w:r>
        <w:t xml:space="preserve">materiali. La sua 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sfocatura</w:t>
      </w:r>
      <w:r>
        <w:t xml:space="preserve">, senza bisogno di componenti materiali.</w:t>
      </w:r>
      <w:r>
        <w:t xml:space="preserve"> </w:t>
      </w:r>
      <w:r>
        <w:t xml:space="preserve">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w:t>
      </w:r>
      <w:r>
        <w:t xml:space="preserve"> </w:t>
      </w:r>
      <w:r>
        <w:t xml:space="preserve">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w:t>
      </w:r>
      <w:r>
        <w:rPr>
          <w:iCs/>
          <w:i/>
        </w:rPr>
        <w:t xml:space="preserve"> </w:t>
      </w:r>
      <w:r>
        <w:rPr>
          <w:iCs/>
          <w:i/>
        </w:rPr>
        <w:t xml:space="preserve">mischia</w:t>
      </w:r>
      <w:r>
        <w:t xml:space="preserve">: +7 a colpire, portata 1 m, un bersaglio.</w:t>
      </w:r>
      <w:r>
        <w:t xml:space="preserve"> </w:t>
      </w:r>
      <w:r>
        <w:rPr>
          <w:iCs/>
          <w:i/>
        </w:rPr>
        <w:t xml:space="preserve">Colpisce:</w:t>
      </w:r>
      <w:r>
        <w:t xml:space="preserve"> </w:t>
      </w:r>
      <w:r>
        <w:t xml:space="preserve">13</w:t>
      </w:r>
      <w:r>
        <w:t xml:space="preserve"> </w:t>
      </w:r>
      <w:r>
        <w:t xml:space="preserve">(2d8 + 4) danni taglienti.</w:t>
      </w:r>
    </w:p>
    <w:p>
      <w:pPr>
        <w:pStyle w:val="BodyText"/>
      </w:pPr>
      <w:r>
        <w:rPr>
          <w:bCs/>
          <w:b/>
          <w:iCs/>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Cs/>
          <w:i/>
        </w:rPr>
        <w:t xml:space="preserve">protezione dal bene e dal male</w:t>
      </w:r>
      <w:r>
        <w:t xml:space="preserve"> </w:t>
      </w:r>
      <w:r>
        <w:t xml:space="preserve">lanciato sul bersaglio previene</w:t>
      </w:r>
      <w:r>
        <w:t xml:space="preserve"> </w:t>
      </w:r>
      <w:r>
        <w:t xml:space="preserve">questo contatto, così come</w:t>
      </w:r>
      <w:r>
        <w:t xml:space="preserve"> </w:t>
      </w:r>
      <w:r>
        <w:rPr>
          <w:iCs/>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Cs/>
          <w:i/>
        </w:rPr>
        <w:t xml:space="preserve">borsa</w:t>
      </w:r>
      <w:r>
        <w:t xml:space="preserve"> </w:t>
      </w:r>
      <w:r>
        <w:rPr>
          <w:iCs/>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Cs/>
          <w:i/>
        </w:rPr>
        <w:t xml:space="preserve">ristorare</w:t>
      </w:r>
      <w:r>
        <w:t xml:space="preserve"> </w:t>
      </w:r>
      <w:r>
        <w:rPr>
          <w:iCs/>
          <w:i/>
        </w:rPr>
        <w:t xml:space="preserve">superiore</w:t>
      </w:r>
      <w:r>
        <w:t xml:space="preserve"> </w:t>
      </w:r>
      <w:r>
        <w:t xml:space="preserve">o simile</w:t>
      </w:r>
      <w:r>
        <w:t xml:space="preserve"> </w:t>
      </w:r>
      <w:r>
        <w:t xml:space="preserve">magia.</w:t>
      </w:r>
    </w:p>
    <w:p>
      <w:pPr>
        <w:pStyle w:val="BodyText"/>
      </w:pPr>
      <w:r>
        <w:rPr>
          <w:bCs/>
          <w:b/>
          <w:iCs/>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2"/>
    <w:bookmarkStart w:id="93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w:t>
      </w:r>
      <w:r>
        <w:t xml:space="preserve"> </w:t>
      </w:r>
      <w:r>
        <w:t xml:space="preserve">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3"/>
    <w:bookmarkStart w:id="93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w:t>
      </w:r>
      <w:r>
        <w:t xml:space="preserve"> </w:t>
      </w:r>
      <w:r>
        <w:t xml:space="preserve">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4"/>
    <w:bookmarkStart w:id="93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w:t>
      </w:r>
      <w:r>
        <w:t xml:space="preserve"> </w:t>
      </w:r>
      <w:r>
        <w:t xml:space="preserve">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5"/>
    <w:bookmarkStart w:id="93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w:t>
      </w:r>
      <w:r>
        <w:t xml:space="preserve"> </w:t>
      </w:r>
      <w:r>
        <w:t xml:space="preserve">artiglio.</w:t>
      </w:r>
    </w:p>
    <w:p>
      <w:pPr>
        <w:pStyle w:val="BodyText"/>
      </w:pPr>
      <w:r>
        <w:rPr>
          <w:bCs/>
          <w:b/>
          <w:iCs/>
          <w:i/>
        </w:rPr>
        <w:t xml:space="preserve">Artiglio.</w:t>
      </w:r>
      <w:r>
        <w:rPr>
          <w:iCs/>
          <w:i/>
        </w:rPr>
        <w:t xml:space="preserve"> </w:t>
      </w:r>
      <w:r>
        <w:rPr>
          <w:iCs/>
          <w:i/>
        </w:rPr>
        <w:t xml:space="preserve">Attacco con arma da mischia</w:t>
      </w:r>
      <w:r>
        <w:t xml:space="preserve">: +12 a colpire,</w:t>
      </w:r>
      <w:r>
        <w:t xml:space="preserve"> </w:t>
      </w:r>
      <w:r>
        <w:t xml:space="preserve">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w:t>
      </w:r>
      <w:r>
        <w:t xml:space="preserve"> </w:t>
      </w:r>
      <w:r>
        <w:t xml:space="preserve">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w:t>
      </w:r>
      <w:r>
        <w:t xml:space="preserve"> </w:t>
      </w:r>
      <w:r>
        <w:t xml:space="preserve">colpire, portata 1 m, una creatura.</w:t>
      </w:r>
    </w:p>
    <w:p>
      <w:pPr>
        <w:pStyle w:val="BodyText"/>
      </w:pPr>
      <w:r>
        <w:rPr>
          <w:iCs/>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6"/>
    <w:bookmarkStart w:id="93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7"/>
    <w:bookmarkStart w:id="93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8"/>
    <w:bookmarkStart w:id="93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9"/>
    <w:bookmarkEnd w:id="940"/>
    <w:bookmarkEnd w:id="941"/>
    <w:bookmarkStart w:id="942"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2021-06-18T14:41:53Z</dcterms:created>
  <dcterms:modified xsi:type="dcterms:W3CDTF">2021-06-18T14:41:53Z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